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CD8A" w14:textId="5916E89F" w:rsidR="00AC5FE8" w:rsidRDefault="00AC5FE8" w:rsidP="00A50524">
      <w:pPr>
        <w:rPr>
          <w:rFonts w:cstheme="minorHAnsi"/>
        </w:rPr>
      </w:pPr>
      <w:r>
        <w:rPr>
          <w:rFonts w:cstheme="minorHAnsi"/>
        </w:rPr>
        <w:t xml:space="preserve">Dear Senator </w:t>
      </w:r>
      <w:r w:rsidRPr="00AC5FE8">
        <w:rPr>
          <w:rFonts w:cstheme="minorHAnsi"/>
          <w:highlight w:val="yellow"/>
        </w:rPr>
        <w:t>(Insert Senator Name),</w:t>
      </w:r>
    </w:p>
    <w:p w14:paraId="44F6EB4D" w14:textId="40278B3C" w:rsidR="00116EEB" w:rsidRDefault="00AC5FE8" w:rsidP="00A50524">
      <w:pPr>
        <w:rPr>
          <w:rFonts w:cstheme="minorHAnsi"/>
        </w:rPr>
      </w:pPr>
      <w:r>
        <w:rPr>
          <w:rFonts w:cstheme="minorHAnsi"/>
        </w:rPr>
        <w:t xml:space="preserve">On behalf of </w:t>
      </w:r>
      <w:r w:rsidRPr="00AC5FE8">
        <w:rPr>
          <w:rFonts w:cstheme="minorHAnsi"/>
          <w:highlight w:val="yellow"/>
        </w:rPr>
        <w:t>(Insert Business Name or Name Here)</w:t>
      </w:r>
      <w:r>
        <w:rPr>
          <w:rFonts w:cstheme="minorHAnsi"/>
        </w:rPr>
        <w:t xml:space="preserve"> </w:t>
      </w:r>
      <w:r w:rsidR="00F211EB">
        <w:rPr>
          <w:rFonts w:cstheme="minorHAnsi"/>
        </w:rPr>
        <w:t xml:space="preserve">I </w:t>
      </w:r>
      <w:r>
        <w:rPr>
          <w:rFonts w:cstheme="minorHAnsi"/>
        </w:rPr>
        <w:t xml:space="preserve">would ask you </w:t>
      </w:r>
      <w:r w:rsidR="00116EEB" w:rsidRPr="00116EEB">
        <w:rPr>
          <w:rFonts w:cstheme="minorHAnsi"/>
        </w:rPr>
        <w:t xml:space="preserve">to quickly enact targeted liability relief legislation related to the COVID-19 pandemic. </w:t>
      </w:r>
      <w:r>
        <w:rPr>
          <w:rFonts w:cstheme="minorHAnsi"/>
        </w:rPr>
        <w:t>You can do this by supporting and passing LB139.</w:t>
      </w:r>
    </w:p>
    <w:p w14:paraId="72F49051" w14:textId="77827739" w:rsidR="00A50524" w:rsidRDefault="00DA0419" w:rsidP="00A50524">
      <w:pPr>
        <w:rPr>
          <w:rFonts w:cstheme="minorHAnsi"/>
        </w:rPr>
      </w:pPr>
      <w:r>
        <w:rPr>
          <w:rFonts w:cstheme="minorHAnsi"/>
        </w:rPr>
        <w:t xml:space="preserve">Right </w:t>
      </w:r>
      <w:r w:rsidR="00515BCD">
        <w:rPr>
          <w:rFonts w:cstheme="minorHAnsi"/>
        </w:rPr>
        <w:t>now,</w:t>
      </w:r>
      <w:r>
        <w:rPr>
          <w:rFonts w:cstheme="minorHAnsi"/>
        </w:rPr>
        <w:t xml:space="preserve"> </w:t>
      </w:r>
      <w:r w:rsidR="003B5843">
        <w:rPr>
          <w:rFonts w:cstheme="minorHAnsi"/>
        </w:rPr>
        <w:t>countless health care workers and facilities, as well as businesses and non-profit organizations of all types and sizes are open and rallying to help our state endure and emerge</w:t>
      </w:r>
      <w:r w:rsidR="00515BCD">
        <w:rPr>
          <w:rFonts w:cstheme="minorHAnsi"/>
        </w:rPr>
        <w:t xml:space="preserve"> from this crisis. </w:t>
      </w:r>
    </w:p>
    <w:p w14:paraId="65F2A3B9" w14:textId="4D241523" w:rsidR="00A50524" w:rsidRPr="002E73B0" w:rsidRDefault="00433F75" w:rsidP="00A50524">
      <w:pPr>
        <w:rPr>
          <w:rFonts w:cstheme="minorHAnsi"/>
        </w:rPr>
      </w:pPr>
      <w:r>
        <w:rPr>
          <w:rFonts w:cstheme="minorHAnsi"/>
        </w:rPr>
        <w:t xml:space="preserve">As </w:t>
      </w:r>
      <w:r w:rsidR="00473676">
        <w:rPr>
          <w:rFonts w:cstheme="minorHAnsi"/>
        </w:rPr>
        <w:t>we work to</w:t>
      </w:r>
      <w:r>
        <w:rPr>
          <w:rFonts w:cstheme="minorHAnsi"/>
        </w:rPr>
        <w:t xml:space="preserve"> keep our communities safe and provide for </w:t>
      </w:r>
      <w:r w:rsidR="008F6811">
        <w:rPr>
          <w:rFonts w:cstheme="minorHAnsi"/>
        </w:rPr>
        <w:t>Nebraskans,</w:t>
      </w:r>
      <w:r w:rsidR="009921FA">
        <w:rPr>
          <w:rFonts w:cstheme="minorHAnsi"/>
        </w:rPr>
        <w:t xml:space="preserve"> </w:t>
      </w:r>
      <w:r w:rsidR="00473676">
        <w:rPr>
          <w:rFonts w:cstheme="minorHAnsi"/>
        </w:rPr>
        <w:t>we</w:t>
      </w:r>
      <w:r w:rsidR="009921FA">
        <w:rPr>
          <w:rFonts w:cstheme="minorHAnsi"/>
        </w:rPr>
        <w:t xml:space="preserve"> are </w:t>
      </w:r>
      <w:r w:rsidR="008F6811">
        <w:rPr>
          <w:rFonts w:cstheme="minorHAnsi"/>
        </w:rPr>
        <w:t xml:space="preserve">doing </w:t>
      </w:r>
      <w:r w:rsidR="00076718">
        <w:rPr>
          <w:rFonts w:cstheme="minorHAnsi"/>
        </w:rPr>
        <w:t>our</w:t>
      </w:r>
      <w:r w:rsidR="008F6811">
        <w:rPr>
          <w:rFonts w:cstheme="minorHAnsi"/>
        </w:rPr>
        <w:t xml:space="preserve"> best to </w:t>
      </w:r>
      <w:r w:rsidR="00FA6BEE">
        <w:rPr>
          <w:rFonts w:cstheme="minorHAnsi"/>
        </w:rPr>
        <w:t>navigate and</w:t>
      </w:r>
      <w:r w:rsidR="008F6811">
        <w:rPr>
          <w:rFonts w:cstheme="minorHAnsi"/>
        </w:rPr>
        <w:t xml:space="preserve"> adhere to </w:t>
      </w:r>
      <w:r w:rsidR="009921FA">
        <w:rPr>
          <w:rFonts w:cstheme="minorHAnsi"/>
        </w:rPr>
        <w:t xml:space="preserve">evolving </w:t>
      </w:r>
      <w:r w:rsidR="008F6811">
        <w:rPr>
          <w:rFonts w:cstheme="minorHAnsi"/>
        </w:rPr>
        <w:t xml:space="preserve">and changing applicable guidelines. </w:t>
      </w:r>
      <w:r w:rsidR="000D0FDA">
        <w:rPr>
          <w:rFonts w:cstheme="minorHAnsi"/>
        </w:rPr>
        <w:t xml:space="preserve">And </w:t>
      </w:r>
      <w:r w:rsidR="00CA2EF3">
        <w:rPr>
          <w:rFonts w:cstheme="minorHAnsi"/>
        </w:rPr>
        <w:t>we</w:t>
      </w:r>
      <w:r w:rsidR="00A50524">
        <w:rPr>
          <w:rFonts w:cstheme="minorHAnsi"/>
        </w:rPr>
        <w:t xml:space="preserve"> are concerned</w:t>
      </w:r>
      <w:r w:rsidR="000D0FDA">
        <w:rPr>
          <w:rFonts w:cstheme="minorHAnsi"/>
        </w:rPr>
        <w:t xml:space="preserve"> that</w:t>
      </w:r>
      <w:r w:rsidR="00DE6B65">
        <w:rPr>
          <w:rFonts w:cstheme="minorHAnsi"/>
        </w:rPr>
        <w:t>,</w:t>
      </w:r>
      <w:r w:rsidR="000D0FDA">
        <w:rPr>
          <w:rFonts w:cstheme="minorHAnsi"/>
        </w:rPr>
        <w:t xml:space="preserve"> despite </w:t>
      </w:r>
      <w:r w:rsidR="00CA2EF3">
        <w:rPr>
          <w:rFonts w:cstheme="minorHAnsi"/>
        </w:rPr>
        <w:t>our</w:t>
      </w:r>
      <w:r w:rsidR="000D0FDA">
        <w:rPr>
          <w:rFonts w:cstheme="minorHAnsi"/>
        </w:rPr>
        <w:t xml:space="preserve"> best efforts </w:t>
      </w:r>
      <w:r w:rsidR="00CA2EF3">
        <w:rPr>
          <w:rFonts w:cstheme="minorHAnsi"/>
        </w:rPr>
        <w:t>we</w:t>
      </w:r>
      <w:r w:rsidR="000D0FDA">
        <w:rPr>
          <w:rFonts w:cstheme="minorHAnsi"/>
        </w:rPr>
        <w:t xml:space="preserve"> will be forced to defend against </w:t>
      </w:r>
      <w:r w:rsidR="003A486B">
        <w:rPr>
          <w:rFonts w:cstheme="minorHAnsi"/>
        </w:rPr>
        <w:t>meritless</w:t>
      </w:r>
      <w:r w:rsidR="000D0FDA">
        <w:rPr>
          <w:rFonts w:cstheme="minorHAnsi"/>
        </w:rPr>
        <w:t xml:space="preserve"> lawsuits</w:t>
      </w:r>
      <w:r w:rsidR="001E19D4">
        <w:rPr>
          <w:rFonts w:cstheme="minorHAnsi"/>
        </w:rPr>
        <w:t>. This prospect and associated costs threaten</w:t>
      </w:r>
      <w:r w:rsidR="00487345">
        <w:rPr>
          <w:rFonts w:cstheme="minorHAnsi"/>
        </w:rPr>
        <w:t xml:space="preserve"> Nebraska’s social and economic recovery</w:t>
      </w:r>
      <w:r w:rsidR="00A50524">
        <w:rPr>
          <w:rFonts w:cstheme="minorHAnsi"/>
        </w:rPr>
        <w:t xml:space="preserve">. </w:t>
      </w:r>
    </w:p>
    <w:p w14:paraId="6FA8415A" w14:textId="51F0E5A8" w:rsidR="00A50524" w:rsidRDefault="00A50524" w:rsidP="00A50524">
      <w:pPr>
        <w:rPr>
          <w:rFonts w:cstheme="minorHAnsi"/>
        </w:rPr>
      </w:pPr>
      <w:r>
        <w:rPr>
          <w:rFonts w:cstheme="minorHAnsi"/>
        </w:rPr>
        <w:t>Complicating the issue, liability i</w:t>
      </w:r>
      <w:r w:rsidRPr="008A745A">
        <w:rPr>
          <w:rFonts w:cstheme="minorHAnsi"/>
        </w:rPr>
        <w:t xml:space="preserve">nsurance plans </w:t>
      </w:r>
      <w:r>
        <w:rPr>
          <w:rFonts w:cstheme="minorHAnsi"/>
        </w:rPr>
        <w:t>are not structured to accommodate large-scale</w:t>
      </w:r>
      <w:r w:rsidR="00713E93">
        <w:rPr>
          <w:rFonts w:cstheme="minorHAnsi"/>
        </w:rPr>
        <w:t>,</w:t>
      </w:r>
      <w:r>
        <w:rPr>
          <w:rFonts w:cstheme="minorHAnsi"/>
        </w:rPr>
        <w:t xml:space="preserve"> legal exposure due to a pandemic, and many small businesses are already struggling to keep their doors open. While a federal legislative solution is preferable, Congress remains at an impasse on a relief plan anticipated to provide employer liability protections.</w:t>
      </w:r>
    </w:p>
    <w:p w14:paraId="0438BB64" w14:textId="0FD20880" w:rsidR="003247FC" w:rsidRPr="003247FC" w:rsidRDefault="003247FC" w:rsidP="003247FC">
      <w:pPr>
        <w:rPr>
          <w:rFonts w:cstheme="minorHAnsi"/>
        </w:rPr>
      </w:pPr>
      <w:r w:rsidRPr="003247FC">
        <w:rPr>
          <w:rFonts w:cstheme="minorHAnsi"/>
        </w:rPr>
        <w:t xml:space="preserve">The need for liability protections </w:t>
      </w:r>
      <w:r w:rsidR="00AC5FE8">
        <w:rPr>
          <w:rFonts w:cstheme="minorHAnsi"/>
        </w:rPr>
        <w:t xml:space="preserve">as outlined in LB139 </w:t>
      </w:r>
      <w:r w:rsidRPr="003247FC">
        <w:rPr>
          <w:rFonts w:cstheme="minorHAnsi"/>
        </w:rPr>
        <w:t>is clear. Several governors and state legislatures have already implemented COVID-19-related liability protections in their states</w:t>
      </w:r>
      <w:r w:rsidR="00080102">
        <w:rPr>
          <w:rFonts w:cstheme="minorHAnsi"/>
        </w:rPr>
        <w:t xml:space="preserve">. </w:t>
      </w:r>
      <w:r w:rsidRPr="003247FC">
        <w:rPr>
          <w:rFonts w:cstheme="minorHAnsi"/>
        </w:rPr>
        <w:t xml:space="preserve">Now is the time for </w:t>
      </w:r>
      <w:r w:rsidR="00080102">
        <w:rPr>
          <w:rFonts w:cstheme="minorHAnsi"/>
        </w:rPr>
        <w:t>Nebraska</w:t>
      </w:r>
      <w:r w:rsidRPr="003247FC">
        <w:rPr>
          <w:rFonts w:cstheme="minorHAnsi"/>
        </w:rPr>
        <w:t xml:space="preserve"> to take strong action to stop a growing wave of lawsuits from getting in the way of what we all want and need: healthy citizens and a strong economy</w:t>
      </w:r>
      <w:r w:rsidR="00AC5FE8">
        <w:rPr>
          <w:rFonts w:cstheme="minorHAnsi"/>
        </w:rPr>
        <w:t xml:space="preserve">. </w:t>
      </w:r>
    </w:p>
    <w:p w14:paraId="03591BD6" w14:textId="1FE87708" w:rsidR="00A50524" w:rsidRPr="00320CE8" w:rsidRDefault="00AC5FE8" w:rsidP="00A50524">
      <w:pPr>
        <w:rPr>
          <w:rFonts w:cstheme="minorHAnsi"/>
        </w:rPr>
      </w:pPr>
      <w:r>
        <w:rPr>
          <w:rFonts w:cstheme="minorHAnsi"/>
        </w:rPr>
        <w:t>LB139 was introduced this session and would accomplish the following</w:t>
      </w:r>
      <w:r w:rsidR="00A50524">
        <w:rPr>
          <w:rFonts w:cstheme="minorHAnsi"/>
        </w:rPr>
        <w:t>:</w:t>
      </w:r>
    </w:p>
    <w:p w14:paraId="0C8D8C21" w14:textId="6E605743" w:rsidR="00A50524" w:rsidRDefault="00A50524" w:rsidP="00A50524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compliance with applicable safety standards and regulations.</w:t>
      </w:r>
    </w:p>
    <w:p w14:paraId="2D4587FC" w14:textId="41638656" w:rsidR="00A50524" w:rsidRPr="00551B20" w:rsidRDefault="00A50524" w:rsidP="00A50524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Safeguard the right to file claims of gross negligence and willful misconduct.</w:t>
      </w:r>
    </w:p>
    <w:p w14:paraId="6DB1FC90" w14:textId="77777777" w:rsidR="00A50524" w:rsidRDefault="00A50524" w:rsidP="00A50524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Restrict civil actions alleging injury resulting from COVID-19 exposure to only those claims involving a serious injury or death.</w:t>
      </w:r>
    </w:p>
    <w:p w14:paraId="603312F3" w14:textId="77777777" w:rsidR="00A50524" w:rsidRDefault="00A50524" w:rsidP="00A50524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Reinforce protection for healthcare workers providing care and treatment for Nebraskans during the pandemic.</w:t>
      </w:r>
    </w:p>
    <w:p w14:paraId="3B309882" w14:textId="0778A025" w:rsidR="00A50524" w:rsidRDefault="00A50524" w:rsidP="00A50524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Sunset when the legal risk due to COVID-19 is lessened after a reasonable period of recovery. </w:t>
      </w:r>
    </w:p>
    <w:p w14:paraId="39A46630" w14:textId="77777777" w:rsidR="00A50524" w:rsidRPr="00A50524" w:rsidRDefault="00A50524" w:rsidP="00A50524">
      <w:pPr>
        <w:pStyle w:val="ListParagraph"/>
        <w:rPr>
          <w:rFonts w:asciiTheme="minorHAnsi" w:hAnsiTheme="minorHAnsi" w:cstheme="minorHAnsi"/>
        </w:rPr>
      </w:pPr>
    </w:p>
    <w:p w14:paraId="430F19D5" w14:textId="5C180D5F" w:rsidR="00A50524" w:rsidRDefault="00AC5FE8" w:rsidP="00A50524">
      <w:pPr>
        <w:rPr>
          <w:rFonts w:cstheme="minorHAnsi"/>
        </w:rPr>
      </w:pPr>
      <w:r>
        <w:rPr>
          <w:rFonts w:cstheme="minorHAnsi"/>
        </w:rPr>
        <w:t xml:space="preserve">LB139 focuses on safety first, encouraging Nebraskans to do what is right. LB139 also provides targeted and limited liability protections that are warranted </w:t>
      </w:r>
      <w:r w:rsidR="00F211EB">
        <w:rPr>
          <w:rFonts w:cstheme="minorHAnsi"/>
        </w:rPr>
        <w:t>and needed by the essential businesses and sectors doing their part to help Nebraska recover stronger from this pandemic. Please support LB139.</w:t>
      </w:r>
    </w:p>
    <w:p w14:paraId="1F33566C" w14:textId="0E15832A" w:rsidR="00A50524" w:rsidRDefault="00A50524" w:rsidP="00A50524">
      <w:pPr>
        <w:rPr>
          <w:rFonts w:cstheme="minorHAnsi"/>
        </w:rPr>
      </w:pPr>
      <w:r>
        <w:rPr>
          <w:rFonts w:cstheme="minorHAnsi"/>
        </w:rPr>
        <w:t xml:space="preserve">Sincerely, </w:t>
      </w:r>
    </w:p>
    <w:p w14:paraId="1DF109BB" w14:textId="0739FAF0" w:rsidR="00A50524" w:rsidRDefault="00F211EB" w:rsidP="00A50524">
      <w:r w:rsidRPr="00F211EB">
        <w:rPr>
          <w:rFonts w:cstheme="minorHAnsi"/>
          <w:highlight w:val="yellow"/>
        </w:rPr>
        <w:t>(Insert Signature/Name Here)</w:t>
      </w:r>
    </w:p>
    <w:sectPr w:rsidR="00A5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45CD8"/>
    <w:multiLevelType w:val="hybridMultilevel"/>
    <w:tmpl w:val="D942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3B0D"/>
    <w:multiLevelType w:val="hybridMultilevel"/>
    <w:tmpl w:val="343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4"/>
    <w:rsid w:val="00076718"/>
    <w:rsid w:val="00080102"/>
    <w:rsid w:val="000866F6"/>
    <w:rsid w:val="000D0FDA"/>
    <w:rsid w:val="00116EEB"/>
    <w:rsid w:val="001E19D4"/>
    <w:rsid w:val="0023333B"/>
    <w:rsid w:val="003247FC"/>
    <w:rsid w:val="003A486B"/>
    <w:rsid w:val="003B5843"/>
    <w:rsid w:val="00433F75"/>
    <w:rsid w:val="00473676"/>
    <w:rsid w:val="00487345"/>
    <w:rsid w:val="00515BCD"/>
    <w:rsid w:val="006B30BD"/>
    <w:rsid w:val="00713E93"/>
    <w:rsid w:val="007641BD"/>
    <w:rsid w:val="008F6811"/>
    <w:rsid w:val="009921FA"/>
    <w:rsid w:val="009F2349"/>
    <w:rsid w:val="00A50524"/>
    <w:rsid w:val="00AC5FE8"/>
    <w:rsid w:val="00CA023F"/>
    <w:rsid w:val="00CA2EF3"/>
    <w:rsid w:val="00DA0419"/>
    <w:rsid w:val="00DE6B65"/>
    <w:rsid w:val="00F211EB"/>
    <w:rsid w:val="00F567AF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4199"/>
  <w15:chartTrackingRefBased/>
  <w15:docId w15:val="{4BFDF506-5674-43D3-B92F-3B88E6A6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524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5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5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2" ma:contentTypeDescription="Create a new document." ma:contentTypeScope="" ma:versionID="c88c65902bf66765c68d46c4be9ca302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54ba6a98e250a0410867df8f1f0e30c8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72BDD-37B3-4CA7-A1ED-42CE8BCCE0D3}"/>
</file>

<file path=customXml/itemProps2.xml><?xml version="1.0" encoding="utf-8"?>
<ds:datastoreItem xmlns:ds="http://schemas.openxmlformats.org/officeDocument/2006/customXml" ds:itemID="{C6BFEFC3-53BC-4610-B5C6-C599E88EA829}"/>
</file>

<file path=customXml/itemProps3.xml><?xml version="1.0" encoding="utf-8"?>
<ds:datastoreItem xmlns:ds="http://schemas.openxmlformats.org/officeDocument/2006/customXml" ds:itemID="{113C12A9-5389-4589-958C-6BECB4CCA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Hassebrook</dc:creator>
  <cp:keywords/>
  <dc:description/>
  <cp:lastModifiedBy>Kristen Hassebrook</cp:lastModifiedBy>
  <cp:revision>2</cp:revision>
  <dcterms:created xsi:type="dcterms:W3CDTF">2021-02-05T18:18:00Z</dcterms:created>
  <dcterms:modified xsi:type="dcterms:W3CDTF">2021-02-05T18:18:00Z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